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CD" w:rsidRDefault="00AB07CD" w:rsidP="00AB07CD">
      <w:pPr>
        <w:tabs>
          <w:tab w:val="left" w:pos="360"/>
        </w:tabs>
        <w:jc w:val="center"/>
        <w:rPr>
          <w:b/>
        </w:rPr>
      </w:pPr>
      <w:r w:rsidRPr="00052086">
        <w:rPr>
          <w:b/>
        </w:rPr>
        <w:t>Té</w:t>
      </w:r>
      <w:r w:rsidR="0031739B">
        <w:rPr>
          <w:b/>
        </w:rPr>
        <w:t>makörök</w:t>
      </w:r>
      <w:r w:rsidRPr="00052086">
        <w:rPr>
          <w:b/>
        </w:rPr>
        <w:t>, 7. évfolyam 20</w:t>
      </w:r>
      <w:r>
        <w:rPr>
          <w:b/>
        </w:rPr>
        <w:t>14</w:t>
      </w:r>
    </w:p>
    <w:p w:rsidR="00AB07CD" w:rsidRDefault="00AB07CD" w:rsidP="00AB07CD">
      <w:pPr>
        <w:tabs>
          <w:tab w:val="left" w:pos="360"/>
        </w:tabs>
      </w:pPr>
    </w:p>
    <w:p w:rsidR="00AB07CD" w:rsidRDefault="00AB07CD" w:rsidP="00AB07CD">
      <w:pPr>
        <w:numPr>
          <w:ilvl w:val="0"/>
          <w:numId w:val="1"/>
        </w:numPr>
        <w:tabs>
          <w:tab w:val="left" w:pos="360"/>
        </w:tabs>
      </w:pPr>
      <w:r>
        <w:t>Az őskőkor és újkőkor egybevetése</w:t>
      </w:r>
    </w:p>
    <w:p w:rsidR="00AB07CD" w:rsidRDefault="00AB07CD" w:rsidP="00AB07CD">
      <w:pPr>
        <w:numPr>
          <w:ilvl w:val="0"/>
          <w:numId w:val="1"/>
        </w:numPr>
        <w:tabs>
          <w:tab w:val="left" w:pos="360"/>
        </w:tabs>
      </w:pPr>
      <w:r>
        <w:t>Az athéni demokrácia kialakulása, működése</w:t>
      </w:r>
    </w:p>
    <w:p w:rsidR="00AB07CD" w:rsidRDefault="00AB07CD" w:rsidP="00AB07CD">
      <w:pPr>
        <w:numPr>
          <w:ilvl w:val="0"/>
          <w:numId w:val="1"/>
        </w:numPr>
        <w:tabs>
          <w:tab w:val="left" w:pos="360"/>
        </w:tabs>
      </w:pPr>
      <w:r>
        <w:t xml:space="preserve">A zsidó és keresztény egyistenhit </w:t>
      </w:r>
    </w:p>
    <w:p w:rsidR="00AB07CD" w:rsidRDefault="00AB07CD" w:rsidP="00AB07CD">
      <w:pPr>
        <w:numPr>
          <w:ilvl w:val="0"/>
          <w:numId w:val="1"/>
        </w:numPr>
        <w:tabs>
          <w:tab w:val="left" w:pos="360"/>
        </w:tabs>
      </w:pPr>
      <w:r>
        <w:t>A Nyugat-római Birodalom hanyatlása és Bizánc</w:t>
      </w:r>
    </w:p>
    <w:p w:rsidR="00AB07CD" w:rsidRDefault="00AB07CD" w:rsidP="00AB07CD">
      <w:pPr>
        <w:numPr>
          <w:ilvl w:val="0"/>
          <w:numId w:val="1"/>
        </w:numPr>
        <w:tabs>
          <w:tab w:val="left" w:pos="360"/>
        </w:tabs>
      </w:pPr>
      <w:r>
        <w:t>Az iszlám. Kialakulása, tanításai és az iszlám kultúra szerepe a kora középkorban</w:t>
      </w:r>
    </w:p>
    <w:p w:rsidR="00AB07CD" w:rsidRDefault="00AB07CD" w:rsidP="00AB07CD">
      <w:pPr>
        <w:numPr>
          <w:ilvl w:val="0"/>
          <w:numId w:val="1"/>
        </w:numPr>
        <w:tabs>
          <w:tab w:val="left" w:pos="360"/>
        </w:tabs>
      </w:pPr>
      <w:r>
        <w:t>A kora-középkor Nyugat-Európában (városok hanyatlása, hűbériség, lovagok, parasztok, a kereszténység terjedése – ebben a frankok szerepe; az egyház és a bencések)</w:t>
      </w:r>
    </w:p>
    <w:p w:rsidR="00AB07CD" w:rsidRDefault="00AB07CD" w:rsidP="00AB07CD">
      <w:pPr>
        <w:numPr>
          <w:ilvl w:val="0"/>
          <w:numId w:val="1"/>
        </w:numPr>
        <w:tabs>
          <w:tab w:val="left" w:pos="360"/>
        </w:tabs>
      </w:pPr>
      <w:r>
        <w:t>A magyarok elődei és a honfoglalás</w:t>
      </w:r>
    </w:p>
    <w:p w:rsidR="00AB07CD" w:rsidRDefault="00AB07CD" w:rsidP="00AB07CD">
      <w:pPr>
        <w:numPr>
          <w:ilvl w:val="0"/>
          <w:numId w:val="1"/>
        </w:numPr>
        <w:tabs>
          <w:tab w:val="left" w:pos="360"/>
        </w:tabs>
      </w:pPr>
      <w:r>
        <w:t>Szent István állama (udvarszervezet, megyeszervezet, egyház, törvények)</w:t>
      </w:r>
    </w:p>
    <w:p w:rsidR="00AB07CD" w:rsidRDefault="00AB07CD" w:rsidP="00AB07CD">
      <w:pPr>
        <w:numPr>
          <w:ilvl w:val="0"/>
          <w:numId w:val="1"/>
        </w:numPr>
        <w:tabs>
          <w:tab w:val="left" w:pos="360"/>
        </w:tabs>
      </w:pPr>
      <w:r>
        <w:t>Fellendülés Európában a 11-13. században (mezőgazdaság, városok, rendiség)</w:t>
      </w:r>
    </w:p>
    <w:p w:rsidR="00AB07CD" w:rsidRDefault="00AB07CD" w:rsidP="00AB07CD">
      <w:pPr>
        <w:numPr>
          <w:ilvl w:val="0"/>
          <w:numId w:val="1"/>
        </w:numPr>
        <w:tabs>
          <w:tab w:val="left" w:pos="360"/>
        </w:tabs>
      </w:pPr>
      <w:r>
        <w:t>Magyarország a 13. században (az Aranybulla és a tatárj</w:t>
      </w:r>
      <w:r w:rsidR="0001318F">
        <w:t>árás kora; politika, társadalom</w:t>
      </w:r>
      <w:r>
        <w:t>)</w:t>
      </w:r>
    </w:p>
    <w:p w:rsidR="00AB07CD" w:rsidRDefault="00AB07CD" w:rsidP="00AB07CD">
      <w:pPr>
        <w:numPr>
          <w:ilvl w:val="0"/>
          <w:numId w:val="1"/>
        </w:numPr>
        <w:tabs>
          <w:tab w:val="left" w:pos="360"/>
        </w:tabs>
      </w:pPr>
      <w:r>
        <w:t>Egyház és szellemi kultúra a virágzó középkorban (kolduló rendek, eretnekek, invesztitúra-vita, keresztes háborúk, gótika.)</w:t>
      </w:r>
    </w:p>
    <w:p w:rsidR="00AB07CD" w:rsidRDefault="00AB07CD" w:rsidP="00AB07CD">
      <w:pPr>
        <w:numPr>
          <w:ilvl w:val="0"/>
          <w:numId w:val="1"/>
        </w:numPr>
        <w:tabs>
          <w:tab w:val="left" w:pos="360"/>
        </w:tabs>
      </w:pPr>
      <w:r>
        <w:t>A magyar társadalom és gazdaság Károly Róbert és Nagy Lajos korában (gazdasági reformok, királytalálkozó, 1351-es törvények)</w:t>
      </w:r>
    </w:p>
    <w:p w:rsidR="00AB07CD" w:rsidRDefault="00AB07CD" w:rsidP="00AB07CD"/>
    <w:p w:rsidR="00AB07CD" w:rsidRPr="0072652E" w:rsidRDefault="00AB07CD" w:rsidP="00AB07CD">
      <w:pPr>
        <w:rPr>
          <w:b/>
        </w:rPr>
      </w:pPr>
      <w:r w:rsidRPr="0072652E">
        <w:rPr>
          <w:b/>
        </w:rPr>
        <w:t>A vizsga menete:</w:t>
      </w:r>
    </w:p>
    <w:p w:rsidR="00AB07CD" w:rsidRDefault="00AB07CD" w:rsidP="00AB07CD">
      <w:r>
        <w:t>A diák kihúzza az egyik tételt</w:t>
      </w:r>
      <w:r w:rsidR="0031739B">
        <w:t xml:space="preserve">: az egyik témakörhöz tartozó forrást és ahhoz kapcsolódó feladatot, kérdéseket. (Pl. a 10. témakörhöz tartozhat egy Aranybulla részlet, amit értelmezni kell, és ezen keresztül ismertetni a </w:t>
      </w:r>
      <w:proofErr w:type="spellStart"/>
      <w:r w:rsidR="0031739B">
        <w:t>szerviensek</w:t>
      </w:r>
      <w:proofErr w:type="spellEnd"/>
      <w:r w:rsidR="0031739B">
        <w:t xml:space="preserve"> helyzetét, törekvéseit.) </w:t>
      </w:r>
      <w:r w:rsidR="0001318F">
        <w:t>A vizsgázó k</w:t>
      </w:r>
      <w:r>
        <w:t xml:space="preserve">b. </w:t>
      </w:r>
      <w:r w:rsidR="0001318F">
        <w:t>20</w:t>
      </w:r>
      <w:r>
        <w:t>-30 percig felkészül, kap papírt, amire vázlatot készít, majd kb. 10-15 percen keresztül szóban válaszol a kapott kérdésekre. Felkészülés és felelés közben használhatja az atlaszt.</w:t>
      </w:r>
    </w:p>
    <w:p w:rsidR="0001318F" w:rsidRDefault="0001318F" w:rsidP="00AB07CD">
      <w:r>
        <w:t xml:space="preserve">Konzultáció külön nem lesz, kérdéseket továbbra is a </w:t>
      </w:r>
      <w:hyperlink r:id="rId6" w:history="1">
        <w:r w:rsidRPr="00B94B7D">
          <w:rPr>
            <w:rStyle w:val="Hiperhivatkozs"/>
          </w:rPr>
          <w:t>laszlo.lorinc@gmail.com</w:t>
        </w:r>
      </w:hyperlink>
      <w:r>
        <w:t xml:space="preserve"> –</w:t>
      </w:r>
      <w:proofErr w:type="spellStart"/>
      <w:r>
        <w:t>ra</w:t>
      </w:r>
      <w:proofErr w:type="spellEnd"/>
      <w:r>
        <w:t xml:space="preserve"> várom. </w:t>
      </w:r>
    </w:p>
    <w:p w:rsidR="005847F1" w:rsidRDefault="005847F1" w:rsidP="00AB07CD"/>
    <w:p w:rsidR="005847F1" w:rsidRPr="005847F1" w:rsidRDefault="005847F1" w:rsidP="00AB07CD">
      <w:pPr>
        <w:rPr>
          <w:b/>
        </w:rPr>
      </w:pPr>
      <w:r w:rsidRPr="005847F1">
        <w:rPr>
          <w:b/>
        </w:rPr>
        <w:t>A vizsga időpontja:</w:t>
      </w:r>
    </w:p>
    <w:p w:rsidR="005847F1" w:rsidRDefault="005847F1" w:rsidP="00AB07CD">
      <w:proofErr w:type="gramStart"/>
      <w:r>
        <w:t>péntek</w:t>
      </w:r>
      <w:proofErr w:type="gramEnd"/>
      <w:r>
        <w:t xml:space="preserve"> 9 óra</w:t>
      </w:r>
    </w:p>
    <w:p w:rsidR="0001318F" w:rsidRDefault="0001318F" w:rsidP="00AB07CD"/>
    <w:p w:rsidR="005847F1" w:rsidRDefault="005847F1" w:rsidP="00AB07CD">
      <w:r>
        <w:t xml:space="preserve">Sikeres felkészülést, eredményes vizsgát! Lőrinc L. </w:t>
      </w:r>
    </w:p>
    <w:p w:rsidR="005847F1" w:rsidRDefault="005847F1" w:rsidP="00AB07CD"/>
    <w:p w:rsidR="00AB07CD" w:rsidRPr="005847F1" w:rsidRDefault="005847F1" w:rsidP="00AB07CD">
      <w:pPr>
        <w:rPr>
          <w:i/>
        </w:rPr>
      </w:pPr>
      <w:r w:rsidRPr="005847F1">
        <w:rPr>
          <w:i/>
        </w:rPr>
        <w:t xml:space="preserve"> </w:t>
      </w:r>
    </w:p>
    <w:p w:rsidR="00CA1610" w:rsidRDefault="005847F1">
      <w:r>
        <w:rPr>
          <w:noProof/>
        </w:rPr>
        <w:drawing>
          <wp:inline distT="0" distB="0" distL="0" distR="0" wp14:anchorId="4359E42F" wp14:editId="6A93C3DA">
            <wp:extent cx="1348740" cy="1905363"/>
            <wp:effectExtent l="0" t="0" r="3810" b="0"/>
            <wp:docPr id="1" name="Kép 1" descr="http://www.thasos.hu/sajat_fajlok/mitologia/Nike_elemei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asos.hu/sajat_fajlok/mitologia/Nike_elemei/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90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 w:rsidRPr="005847F1">
        <w:rPr>
          <w:i/>
        </w:rPr>
        <w:t>(</w:t>
      </w:r>
      <w:r>
        <w:rPr>
          <w:i/>
        </w:rPr>
        <w:t>A sikerhez</w:t>
      </w:r>
      <w:r w:rsidRPr="005847F1">
        <w:rPr>
          <w:i/>
        </w:rPr>
        <w:t xml:space="preserve"> itt </w:t>
      </w:r>
      <w:r>
        <w:rPr>
          <w:i/>
        </w:rPr>
        <w:t xml:space="preserve">van </w:t>
      </w:r>
      <w:bookmarkStart w:id="0" w:name="_GoBack"/>
      <w:bookmarkEnd w:id="0"/>
      <w:r w:rsidRPr="005847F1">
        <w:rPr>
          <w:i/>
        </w:rPr>
        <w:t>Niké istennő szobra. Miért is pont ő?)</w:t>
      </w:r>
    </w:p>
    <w:sectPr w:rsidR="00CA1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21C7"/>
    <w:multiLevelType w:val="singleLevel"/>
    <w:tmpl w:val="699612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CD"/>
    <w:rsid w:val="0001318F"/>
    <w:rsid w:val="001A61EE"/>
    <w:rsid w:val="0031739B"/>
    <w:rsid w:val="003C05B1"/>
    <w:rsid w:val="005847F1"/>
    <w:rsid w:val="009273DD"/>
    <w:rsid w:val="00AB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7CD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1318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47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47F1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7CD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1318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47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47F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szlo.lorin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tanárok</cp:lastModifiedBy>
  <cp:revision>2</cp:revision>
  <dcterms:created xsi:type="dcterms:W3CDTF">2014-06-05T15:13:00Z</dcterms:created>
  <dcterms:modified xsi:type="dcterms:W3CDTF">2014-06-05T15:13:00Z</dcterms:modified>
</cp:coreProperties>
</file>