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F3" w:rsidRDefault="005348F3" w:rsidP="00B52FDA">
      <w:pPr>
        <w:jc w:val="center"/>
        <w:rPr>
          <w:b/>
          <w:sz w:val="28"/>
          <w:szCs w:val="28"/>
        </w:rPr>
      </w:pPr>
      <w:r w:rsidRPr="00B52FDA">
        <w:rPr>
          <w:b/>
          <w:sz w:val="28"/>
          <w:szCs w:val="28"/>
        </w:rPr>
        <w:t>Történelem „A” csoport vizsga 2014. június 6.</w:t>
      </w:r>
    </w:p>
    <w:p w:rsidR="005348F3" w:rsidRDefault="005348F3" w:rsidP="00B52FDA">
      <w:pPr>
        <w:jc w:val="center"/>
        <w:rPr>
          <w:b/>
          <w:sz w:val="28"/>
          <w:szCs w:val="28"/>
        </w:rPr>
      </w:pPr>
    </w:p>
    <w:p w:rsidR="005348F3" w:rsidRDefault="005348F3" w:rsidP="00127D5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 vizsga időpontja: 2014. június 13. 8:15</w:t>
      </w:r>
    </w:p>
    <w:p w:rsidR="005348F3" w:rsidRDefault="005348F3" w:rsidP="001C15A5"/>
    <w:tbl>
      <w:tblPr>
        <w:tblW w:w="93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58"/>
        <w:gridCol w:w="2839"/>
        <w:gridCol w:w="3278"/>
        <w:gridCol w:w="131"/>
      </w:tblGrid>
      <w:tr w:rsidR="005348F3" w:rsidRPr="00885E9A" w:rsidTr="000C6EE0">
        <w:trPr>
          <w:trHeight w:val="6018"/>
        </w:trPr>
        <w:tc>
          <w:tcPr>
            <w:tcW w:w="9306" w:type="dxa"/>
            <w:gridSpan w:val="4"/>
          </w:tcPr>
          <w:p w:rsidR="005348F3" w:rsidRPr="00885E9A" w:rsidRDefault="005348F3" w:rsidP="000C6EE0">
            <w:pPr>
              <w:ind w:left="72"/>
            </w:pPr>
            <w:bookmarkStart w:id="0" w:name="_GoBack"/>
            <w:bookmarkEnd w:id="0"/>
            <w:r w:rsidRPr="00885E9A">
              <w:t>A vizsga menete:</w:t>
            </w:r>
          </w:p>
          <w:p w:rsidR="005348F3" w:rsidRPr="00885E9A" w:rsidRDefault="005348F3" w:rsidP="000C6EE0">
            <w:pPr>
              <w:pStyle w:val="ListParagraph"/>
              <w:numPr>
                <w:ilvl w:val="0"/>
                <w:numId w:val="1"/>
              </w:numPr>
              <w:ind w:left="792"/>
            </w:pPr>
            <w:r w:rsidRPr="00885E9A">
              <w:t xml:space="preserve">mindenki húz egy beugró tételt, ami három fogalmat és három történelmi helyszínt tartalmaz. </w:t>
            </w:r>
          </w:p>
          <w:p w:rsidR="005348F3" w:rsidRPr="00885E9A" w:rsidRDefault="005348F3" w:rsidP="000C6EE0">
            <w:pPr>
              <w:pStyle w:val="ListParagraph"/>
              <w:numPr>
                <w:ilvl w:val="1"/>
                <w:numId w:val="1"/>
              </w:numPr>
              <w:ind w:left="1512"/>
            </w:pPr>
            <w:r w:rsidRPr="00885E9A">
              <w:t>A fogalmakat szabatosan el kell mondani: elhelyezni térben és időben, majd a tartalmát a lehető legszakszerűbben kifejteni.</w:t>
            </w:r>
          </w:p>
          <w:p w:rsidR="005348F3" w:rsidRPr="00885E9A" w:rsidRDefault="005348F3" w:rsidP="000C6EE0">
            <w:pPr>
              <w:pStyle w:val="ListParagraph"/>
              <w:numPr>
                <w:ilvl w:val="1"/>
                <w:numId w:val="1"/>
              </w:numPr>
              <w:ind w:left="1512"/>
            </w:pPr>
            <w:r w:rsidRPr="00885E9A">
              <w:t>A helyszíneknél el kell mondani, hogy hol vannak, azután megmutatni. (Nincs lehetőség az Atlaszban keresgélni, csak megmutatni!)</w:t>
            </w:r>
          </w:p>
          <w:p w:rsidR="005348F3" w:rsidRPr="00885E9A" w:rsidRDefault="005348F3" w:rsidP="000C6EE0">
            <w:pPr>
              <w:ind w:left="72"/>
            </w:pPr>
            <w:r w:rsidRPr="00885E9A">
              <w:t>A beugró beleszámít a jegybe. Ha megy, rendben van, ha nem, egy jegy levonás a feleletből.</w:t>
            </w:r>
          </w:p>
          <w:p w:rsidR="005348F3" w:rsidRPr="00885E9A" w:rsidRDefault="005348F3" w:rsidP="000C6EE0">
            <w:pPr>
              <w:ind w:left="72"/>
            </w:pPr>
          </w:p>
          <w:p w:rsidR="005348F3" w:rsidRPr="00885E9A" w:rsidRDefault="005348F3" w:rsidP="000C6EE0">
            <w:pPr>
              <w:pStyle w:val="ListParagraph"/>
              <w:numPr>
                <w:ilvl w:val="0"/>
                <w:numId w:val="1"/>
              </w:numPr>
              <w:ind w:left="792"/>
            </w:pPr>
            <w:r w:rsidRPr="00885E9A">
              <w:t>Ezután tételt húznak. Három csoport lesz az alábbi tartalmakkal. Így mindenki magának válogatja össze azt, hogy mi, mikor és hol? Ezt kell némi felkészülési idő után kifejteni. Atlaszt lehet használni. (Az alábbi oszlopok nem így szerepelnek majd, hanem minden területhez csak olyan korszak és téma tartozhat, amelyek az érettségi követelményekben és a kerettantervben szerepelnek!</w:t>
            </w:r>
          </w:p>
          <w:p w:rsidR="005348F3" w:rsidRPr="00885E9A" w:rsidRDefault="005348F3" w:rsidP="000C6EE0">
            <w:pPr>
              <w:pStyle w:val="ListParagraph"/>
              <w:numPr>
                <w:ilvl w:val="0"/>
                <w:numId w:val="1"/>
              </w:numPr>
              <w:ind w:left="792"/>
            </w:pPr>
            <w:r w:rsidRPr="00885E9A">
              <w:t>Az értékelés az érettségi szóbeli pontozásának megfelelően történik (lényegében megegyezik az esszéknél szokásosan használt szempontrendszerrel).</w:t>
            </w:r>
          </w:p>
          <w:p w:rsidR="005348F3" w:rsidRPr="00885E9A" w:rsidRDefault="005348F3" w:rsidP="000C6EE0">
            <w:pPr>
              <w:pStyle w:val="ListParagraph"/>
              <w:numPr>
                <w:ilvl w:val="0"/>
                <w:numId w:val="1"/>
              </w:numPr>
              <w:ind w:left="792"/>
            </w:pPr>
            <w:r w:rsidRPr="00885E9A">
              <w:t xml:space="preserve">Ha valakinek kérdése van, a </w:t>
            </w:r>
            <w:hyperlink r:id="rId5" w:history="1">
              <w:r w:rsidRPr="00885E9A">
                <w:rPr>
                  <w:rStyle w:val="Hyperlink"/>
                </w:rPr>
                <w:t>hantosistvan@gmail.com</w:t>
              </w:r>
            </w:hyperlink>
            <w:r w:rsidRPr="00885E9A">
              <w:t xml:space="preserve"> vagy a </w:t>
            </w:r>
            <w:hyperlink r:id="rId6" w:history="1">
              <w:r w:rsidRPr="00885E9A">
                <w:rPr>
                  <w:rStyle w:val="Hyperlink"/>
                </w:rPr>
                <w:t>huglibalint@gmail.com</w:t>
              </w:r>
            </w:hyperlink>
            <w:r w:rsidRPr="00885E9A">
              <w:t xml:space="preserve"> címre írjon! A jövő héten OKJ vizsgák vannak, személyesen nehezen vagyok elérhető (hantos), de a leveleket folyamatosan nézem.</w:t>
            </w:r>
          </w:p>
          <w:p w:rsidR="005348F3" w:rsidRPr="00885E9A" w:rsidRDefault="005348F3" w:rsidP="000C6EE0">
            <w:pPr>
              <w:ind w:left="72"/>
            </w:pPr>
            <w:r w:rsidRPr="00885E9A">
              <w:t>Jó tanulást!</w:t>
            </w:r>
          </w:p>
          <w:p w:rsidR="005348F3" w:rsidRPr="00885E9A" w:rsidRDefault="005348F3" w:rsidP="000C6EE0">
            <w:pPr>
              <w:jc w:val="center"/>
            </w:pPr>
            <w:r w:rsidRPr="00885E9A">
              <w:t>Hugli Bálint              dr. Hantos István</w:t>
            </w:r>
          </w:p>
          <w:p w:rsidR="005348F3" w:rsidRPr="00885E9A" w:rsidRDefault="005348F3" w:rsidP="000C6EE0">
            <w:pPr>
              <w:jc w:val="cente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b/>
                <w:sz w:val="22"/>
              </w:rPr>
            </w:pPr>
            <w:r w:rsidRPr="00885E9A">
              <w:rPr>
                <w:b/>
                <w:sz w:val="22"/>
              </w:rPr>
              <w:t>HOL?</w:t>
            </w:r>
          </w:p>
        </w:tc>
        <w:tc>
          <w:tcPr>
            <w:tcW w:w="2850" w:type="dxa"/>
          </w:tcPr>
          <w:p w:rsidR="005348F3" w:rsidRPr="00885E9A" w:rsidRDefault="005348F3" w:rsidP="000C6EE0">
            <w:pPr>
              <w:rPr>
                <w:b/>
                <w:sz w:val="22"/>
              </w:rPr>
            </w:pPr>
            <w:r w:rsidRPr="00885E9A">
              <w:rPr>
                <w:b/>
                <w:sz w:val="22"/>
              </w:rPr>
              <w:t>MIKOR?</w:t>
            </w:r>
          </w:p>
        </w:tc>
        <w:tc>
          <w:tcPr>
            <w:tcW w:w="3292" w:type="dxa"/>
          </w:tcPr>
          <w:p w:rsidR="005348F3" w:rsidRPr="00885E9A" w:rsidRDefault="005348F3" w:rsidP="000C6EE0">
            <w:pPr>
              <w:rPr>
                <w:b/>
                <w:sz w:val="22"/>
              </w:rPr>
            </w:pPr>
            <w:r w:rsidRPr="00885E9A">
              <w:rPr>
                <w:b/>
                <w:sz w:val="22"/>
              </w:rPr>
              <w:t>MI?</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p>
        </w:tc>
        <w:tc>
          <w:tcPr>
            <w:tcW w:w="2850" w:type="dxa"/>
          </w:tcPr>
          <w:p w:rsidR="005348F3" w:rsidRPr="00885E9A" w:rsidRDefault="005348F3" w:rsidP="000C6EE0">
            <w:pPr>
              <w:rPr>
                <w:sz w:val="22"/>
              </w:rPr>
            </w:pP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folyammenti kultúrák</w:t>
            </w:r>
          </w:p>
        </w:tc>
        <w:tc>
          <w:tcPr>
            <w:tcW w:w="2850" w:type="dxa"/>
          </w:tcPr>
          <w:p w:rsidR="005348F3" w:rsidRPr="00885E9A" w:rsidRDefault="005348F3" w:rsidP="000C6EE0">
            <w:pPr>
              <w:rPr>
                <w:sz w:val="22"/>
              </w:rPr>
            </w:pPr>
            <w:r w:rsidRPr="00885E9A">
              <w:rPr>
                <w:sz w:val="22"/>
              </w:rPr>
              <w:t>Kr.e. III-II. évezred</w:t>
            </w:r>
          </w:p>
        </w:tc>
        <w:tc>
          <w:tcPr>
            <w:tcW w:w="3292" w:type="dxa"/>
          </w:tcPr>
          <w:p w:rsidR="005348F3" w:rsidRPr="00885E9A" w:rsidRDefault="005348F3" w:rsidP="000C6EE0">
            <w:pPr>
              <w:rPr>
                <w:sz w:val="22"/>
              </w:rPr>
            </w:pPr>
            <w:r w:rsidRPr="00885E9A">
              <w:rPr>
                <w:sz w:val="22"/>
              </w:rPr>
              <w:t>gazdaság</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Pr>
                <w:sz w:val="22"/>
              </w:rPr>
              <w:t>Hellá</w:t>
            </w:r>
            <w:r w:rsidRPr="00885E9A">
              <w:rPr>
                <w:sz w:val="22"/>
              </w:rPr>
              <w:t>sz</w:t>
            </w:r>
          </w:p>
        </w:tc>
        <w:tc>
          <w:tcPr>
            <w:tcW w:w="2850" w:type="dxa"/>
          </w:tcPr>
          <w:p w:rsidR="005348F3" w:rsidRPr="00885E9A" w:rsidRDefault="005348F3" w:rsidP="000C6EE0">
            <w:pPr>
              <w:rPr>
                <w:sz w:val="22"/>
              </w:rPr>
            </w:pPr>
            <w:r w:rsidRPr="00885E9A">
              <w:rPr>
                <w:sz w:val="22"/>
              </w:rPr>
              <w:t>Kr.e. II-I. évezred</w:t>
            </w:r>
          </w:p>
        </w:tc>
        <w:tc>
          <w:tcPr>
            <w:tcW w:w="3292" w:type="dxa"/>
          </w:tcPr>
          <w:p w:rsidR="005348F3" w:rsidRPr="00885E9A" w:rsidRDefault="005348F3" w:rsidP="000C6EE0">
            <w:pPr>
              <w:rPr>
                <w:sz w:val="22"/>
              </w:rPr>
            </w:pPr>
            <w:r w:rsidRPr="00885E9A">
              <w:rPr>
                <w:sz w:val="22"/>
              </w:rPr>
              <w:t>társadalom</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az antik Róma</w:t>
            </w:r>
          </w:p>
        </w:tc>
        <w:tc>
          <w:tcPr>
            <w:tcW w:w="2850" w:type="dxa"/>
          </w:tcPr>
          <w:p w:rsidR="005348F3" w:rsidRPr="00885E9A" w:rsidRDefault="005348F3" w:rsidP="000C6EE0">
            <w:pPr>
              <w:rPr>
                <w:sz w:val="22"/>
              </w:rPr>
            </w:pPr>
            <w:r w:rsidRPr="00885E9A">
              <w:rPr>
                <w:sz w:val="22"/>
              </w:rPr>
              <w:t>Kr.e. I. évezred</w:t>
            </w:r>
          </w:p>
        </w:tc>
        <w:tc>
          <w:tcPr>
            <w:tcW w:w="3292" w:type="dxa"/>
          </w:tcPr>
          <w:p w:rsidR="005348F3" w:rsidRPr="00885E9A" w:rsidRDefault="005348F3" w:rsidP="000C6EE0">
            <w:pPr>
              <w:rPr>
                <w:sz w:val="22"/>
              </w:rPr>
            </w:pPr>
            <w:r w:rsidRPr="00885E9A">
              <w:rPr>
                <w:sz w:val="22"/>
              </w:rPr>
              <w:t>műveltség, kultúra</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Nyugat-Európa</w:t>
            </w:r>
          </w:p>
        </w:tc>
        <w:tc>
          <w:tcPr>
            <w:tcW w:w="2850" w:type="dxa"/>
          </w:tcPr>
          <w:p w:rsidR="005348F3" w:rsidRPr="00885E9A" w:rsidRDefault="005348F3" w:rsidP="000C6EE0">
            <w:pPr>
              <w:rPr>
                <w:sz w:val="22"/>
              </w:rPr>
            </w:pPr>
            <w:r w:rsidRPr="00885E9A">
              <w:rPr>
                <w:sz w:val="22"/>
              </w:rPr>
              <w:t>Kr.e. VIII-VI.sz.</w:t>
            </w:r>
          </w:p>
        </w:tc>
        <w:tc>
          <w:tcPr>
            <w:tcW w:w="3292" w:type="dxa"/>
          </w:tcPr>
          <w:p w:rsidR="005348F3" w:rsidRPr="00885E9A" w:rsidRDefault="005348F3" w:rsidP="000C6EE0">
            <w:pPr>
              <w:rPr>
                <w:sz w:val="22"/>
              </w:rPr>
            </w:pPr>
            <w:r w:rsidRPr="00885E9A">
              <w:rPr>
                <w:sz w:val="22"/>
              </w:rPr>
              <w:t>háborúk</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Közép-Európa</w:t>
            </w:r>
          </w:p>
        </w:tc>
        <w:tc>
          <w:tcPr>
            <w:tcW w:w="2850" w:type="dxa"/>
          </w:tcPr>
          <w:p w:rsidR="005348F3" w:rsidRPr="00885E9A" w:rsidRDefault="005348F3" w:rsidP="000C6EE0">
            <w:pPr>
              <w:rPr>
                <w:sz w:val="22"/>
              </w:rPr>
            </w:pPr>
            <w:r w:rsidRPr="00885E9A">
              <w:rPr>
                <w:sz w:val="22"/>
              </w:rPr>
              <w:t>Kr.e. VII.-IV.sz.</w:t>
            </w:r>
          </w:p>
        </w:tc>
        <w:tc>
          <w:tcPr>
            <w:tcW w:w="3292" w:type="dxa"/>
          </w:tcPr>
          <w:p w:rsidR="005348F3" w:rsidRPr="00885E9A" w:rsidRDefault="005348F3" w:rsidP="000C6EE0">
            <w:pPr>
              <w:rPr>
                <w:sz w:val="22"/>
              </w:rPr>
            </w:pPr>
            <w:r w:rsidRPr="00885E9A">
              <w:rPr>
                <w:sz w:val="22"/>
              </w:rPr>
              <w:t>ipar</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Európa keleti része</w:t>
            </w:r>
          </w:p>
        </w:tc>
        <w:tc>
          <w:tcPr>
            <w:tcW w:w="2850" w:type="dxa"/>
          </w:tcPr>
          <w:p w:rsidR="005348F3" w:rsidRPr="00885E9A" w:rsidRDefault="005348F3" w:rsidP="000C6EE0">
            <w:pPr>
              <w:rPr>
                <w:sz w:val="22"/>
              </w:rPr>
            </w:pPr>
            <w:r w:rsidRPr="00885E9A">
              <w:rPr>
                <w:sz w:val="22"/>
              </w:rPr>
              <w:t>Kr.e.-IV-Kr.</w:t>
            </w:r>
            <w:r>
              <w:rPr>
                <w:sz w:val="22"/>
              </w:rPr>
              <w:t>u</w:t>
            </w:r>
            <w:r w:rsidRPr="00885E9A">
              <w:rPr>
                <w:sz w:val="22"/>
              </w:rPr>
              <w:t>.V.sz.</w:t>
            </w:r>
          </w:p>
        </w:tc>
        <w:tc>
          <w:tcPr>
            <w:tcW w:w="3292" w:type="dxa"/>
          </w:tcPr>
          <w:p w:rsidR="005348F3" w:rsidRPr="00885E9A" w:rsidRDefault="005348F3" w:rsidP="000C6EE0">
            <w:pPr>
              <w:rPr>
                <w:sz w:val="22"/>
              </w:rPr>
            </w:pPr>
            <w:r w:rsidRPr="00885E9A">
              <w:rPr>
                <w:sz w:val="22"/>
              </w:rPr>
              <w:t>mezőgazdaság</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Itália</w:t>
            </w:r>
          </w:p>
        </w:tc>
        <w:tc>
          <w:tcPr>
            <w:tcW w:w="2850" w:type="dxa"/>
          </w:tcPr>
          <w:p w:rsidR="005348F3" w:rsidRPr="00885E9A" w:rsidRDefault="005348F3" w:rsidP="000C6EE0">
            <w:pPr>
              <w:rPr>
                <w:sz w:val="22"/>
              </w:rPr>
            </w:pPr>
            <w:r w:rsidRPr="00885E9A">
              <w:rPr>
                <w:sz w:val="22"/>
              </w:rPr>
              <w:t>V-X. század</w:t>
            </w:r>
          </w:p>
        </w:tc>
        <w:tc>
          <w:tcPr>
            <w:tcW w:w="3292" w:type="dxa"/>
          </w:tcPr>
          <w:p w:rsidR="005348F3" w:rsidRPr="00885E9A" w:rsidRDefault="005348F3" w:rsidP="000C6EE0">
            <w:pPr>
              <w:rPr>
                <w:sz w:val="22"/>
              </w:rPr>
            </w:pPr>
            <w:r w:rsidRPr="00885E9A">
              <w:rPr>
                <w:sz w:val="22"/>
              </w:rPr>
              <w:t>kereskedelem</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Az északi térség</w:t>
            </w:r>
          </w:p>
        </w:tc>
        <w:tc>
          <w:tcPr>
            <w:tcW w:w="2850" w:type="dxa"/>
          </w:tcPr>
          <w:p w:rsidR="005348F3" w:rsidRPr="00885E9A" w:rsidRDefault="005348F3" w:rsidP="000C6EE0">
            <w:pPr>
              <w:rPr>
                <w:sz w:val="22"/>
              </w:rPr>
            </w:pPr>
            <w:r w:rsidRPr="00885E9A">
              <w:rPr>
                <w:sz w:val="22"/>
              </w:rPr>
              <w:t>a korai feudalizmus időszaka</w:t>
            </w:r>
          </w:p>
        </w:tc>
        <w:tc>
          <w:tcPr>
            <w:tcW w:w="3292" w:type="dxa"/>
          </w:tcPr>
          <w:p w:rsidR="005348F3" w:rsidRPr="00885E9A" w:rsidRDefault="005348F3" w:rsidP="000C6EE0">
            <w:pPr>
              <w:rPr>
                <w:sz w:val="22"/>
              </w:rPr>
            </w:pPr>
            <w:r w:rsidRPr="00885E9A">
              <w:rPr>
                <w:sz w:val="22"/>
              </w:rPr>
              <w:t>hatalmi berendezkedés</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Közel-Kelet</w:t>
            </w:r>
          </w:p>
        </w:tc>
        <w:tc>
          <w:tcPr>
            <w:tcW w:w="2850" w:type="dxa"/>
          </w:tcPr>
          <w:p w:rsidR="005348F3" w:rsidRPr="00885E9A" w:rsidRDefault="005348F3" w:rsidP="000C6EE0">
            <w:pPr>
              <w:rPr>
                <w:sz w:val="22"/>
              </w:rPr>
            </w:pPr>
            <w:r w:rsidRPr="00885E9A">
              <w:rPr>
                <w:sz w:val="22"/>
              </w:rPr>
              <w:t>a virágzó feudalizmus kora</w:t>
            </w:r>
          </w:p>
        </w:tc>
        <w:tc>
          <w:tcPr>
            <w:tcW w:w="3292" w:type="dxa"/>
          </w:tcPr>
          <w:p w:rsidR="005348F3" w:rsidRPr="00885E9A" w:rsidRDefault="005348F3" w:rsidP="000C6EE0">
            <w:pPr>
              <w:rPr>
                <w:sz w:val="22"/>
              </w:rPr>
            </w:pPr>
            <w:r w:rsidRPr="00885E9A">
              <w:rPr>
                <w:sz w:val="22"/>
              </w:rPr>
              <w:t>hatalmi konfliktusok</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Távol-Kelet</w:t>
            </w:r>
          </w:p>
        </w:tc>
        <w:tc>
          <w:tcPr>
            <w:tcW w:w="2850" w:type="dxa"/>
          </w:tcPr>
          <w:p w:rsidR="005348F3" w:rsidRPr="00885E9A" w:rsidRDefault="005348F3" w:rsidP="000C6EE0">
            <w:pPr>
              <w:rPr>
                <w:sz w:val="22"/>
              </w:rPr>
            </w:pPr>
            <w:r w:rsidRPr="00885E9A">
              <w:rPr>
                <w:sz w:val="22"/>
              </w:rPr>
              <w:t>a hanyatló feudalizmus</w:t>
            </w:r>
          </w:p>
        </w:tc>
        <w:tc>
          <w:tcPr>
            <w:tcW w:w="3292" w:type="dxa"/>
          </w:tcPr>
          <w:p w:rsidR="005348F3" w:rsidRPr="00885E9A" w:rsidRDefault="005348F3" w:rsidP="000C6EE0">
            <w:pPr>
              <w:rPr>
                <w:sz w:val="22"/>
              </w:rPr>
            </w:pPr>
            <w:r w:rsidRPr="00885E9A">
              <w:rPr>
                <w:sz w:val="22"/>
              </w:rPr>
              <w:t>kiemelkedő személyek, tetteik</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Amerika</w:t>
            </w:r>
          </w:p>
        </w:tc>
        <w:tc>
          <w:tcPr>
            <w:tcW w:w="2850" w:type="dxa"/>
          </w:tcPr>
          <w:p w:rsidR="005348F3" w:rsidRPr="00885E9A" w:rsidRDefault="005348F3" w:rsidP="000C6EE0">
            <w:pPr>
              <w:rPr>
                <w:sz w:val="22"/>
              </w:rPr>
            </w:pPr>
            <w:r w:rsidRPr="00885E9A">
              <w:rPr>
                <w:sz w:val="22"/>
              </w:rPr>
              <w:t>a reneszánsz kora</w:t>
            </w:r>
          </w:p>
        </w:tc>
        <w:tc>
          <w:tcPr>
            <w:tcW w:w="3292" w:type="dxa"/>
          </w:tcPr>
          <w:p w:rsidR="005348F3" w:rsidRPr="00885E9A" w:rsidRDefault="005348F3" w:rsidP="000C6EE0">
            <w:pPr>
              <w:rPr>
                <w:sz w:val="22"/>
              </w:rPr>
            </w:pPr>
            <w:r w:rsidRPr="00885E9A">
              <w:rPr>
                <w:sz w:val="22"/>
              </w:rPr>
              <w:t>tudomány és technika</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Habsburg Birodalom</w:t>
            </w:r>
          </w:p>
        </w:tc>
        <w:tc>
          <w:tcPr>
            <w:tcW w:w="2850" w:type="dxa"/>
          </w:tcPr>
          <w:p w:rsidR="005348F3" w:rsidRPr="00885E9A" w:rsidRDefault="005348F3" w:rsidP="000C6EE0">
            <w:pPr>
              <w:rPr>
                <w:sz w:val="22"/>
              </w:rPr>
            </w:pPr>
            <w:r w:rsidRPr="00885E9A">
              <w:rPr>
                <w:sz w:val="22"/>
              </w:rPr>
              <w:t>a kora újkor</w:t>
            </w:r>
          </w:p>
        </w:tc>
        <w:tc>
          <w:tcPr>
            <w:tcW w:w="3292" w:type="dxa"/>
          </w:tcPr>
          <w:p w:rsidR="005348F3" w:rsidRPr="00885E9A" w:rsidRDefault="005348F3" w:rsidP="000C6EE0">
            <w:pPr>
              <w:rPr>
                <w:sz w:val="22"/>
              </w:rPr>
            </w:pPr>
            <w:r w:rsidRPr="00885E9A">
              <w:rPr>
                <w:sz w:val="22"/>
              </w:rPr>
              <w:t>ideológia, vallás, eszmeiség</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Németalföld és a német területek</w:t>
            </w:r>
          </w:p>
        </w:tc>
        <w:tc>
          <w:tcPr>
            <w:tcW w:w="2850" w:type="dxa"/>
          </w:tcPr>
          <w:p w:rsidR="005348F3" w:rsidRPr="00885E9A" w:rsidRDefault="005348F3" w:rsidP="000C6EE0">
            <w:pPr>
              <w:rPr>
                <w:sz w:val="22"/>
              </w:rPr>
            </w:pPr>
            <w:r w:rsidRPr="00885E9A">
              <w:rPr>
                <w:sz w:val="22"/>
              </w:rPr>
              <w:t>a XVI-XVII. sz.</w:t>
            </w:r>
          </w:p>
        </w:tc>
        <w:tc>
          <w:tcPr>
            <w:tcW w:w="3292" w:type="dxa"/>
          </w:tcPr>
          <w:p w:rsidR="005348F3" w:rsidRPr="00885E9A" w:rsidRDefault="005348F3" w:rsidP="000C6EE0">
            <w:pPr>
              <w:rPr>
                <w:sz w:val="22"/>
              </w:rPr>
            </w:pPr>
            <w:r w:rsidRPr="00885E9A">
              <w:rPr>
                <w:sz w:val="22"/>
              </w:rPr>
              <w:t>diplomácia, nemzetközi kapcsolatok</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 szláv területek</w:t>
            </w:r>
          </w:p>
        </w:tc>
        <w:tc>
          <w:tcPr>
            <w:tcW w:w="2850" w:type="dxa"/>
          </w:tcPr>
          <w:p w:rsidR="005348F3" w:rsidRPr="00885E9A" w:rsidRDefault="005348F3" w:rsidP="000C6EE0">
            <w:pPr>
              <w:rPr>
                <w:sz w:val="22"/>
              </w:rPr>
            </w:pPr>
            <w:r w:rsidRPr="00885E9A">
              <w:rPr>
                <w:sz w:val="22"/>
              </w:rPr>
              <w:t>XVIII. sz.</w:t>
            </w:r>
          </w:p>
        </w:tc>
        <w:tc>
          <w:tcPr>
            <w:tcW w:w="3292" w:type="dxa"/>
          </w:tcPr>
          <w:p w:rsidR="005348F3" w:rsidRPr="00885E9A" w:rsidRDefault="005348F3" w:rsidP="000C6EE0">
            <w:pPr>
              <w:rPr>
                <w:sz w:val="22"/>
              </w:rPr>
            </w:pPr>
            <w:r w:rsidRPr="00885E9A">
              <w:rPr>
                <w:sz w:val="22"/>
              </w:rPr>
              <w:t>hétköznapi élet</w:t>
            </w: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 pápai állam</w:t>
            </w:r>
          </w:p>
        </w:tc>
        <w:tc>
          <w:tcPr>
            <w:tcW w:w="2850" w:type="dxa"/>
          </w:tcPr>
          <w:p w:rsidR="005348F3" w:rsidRPr="00885E9A" w:rsidRDefault="005348F3" w:rsidP="000C6EE0">
            <w:pPr>
              <w:rPr>
                <w:sz w:val="22"/>
              </w:rPr>
            </w:pPr>
            <w:r w:rsidRPr="00885E9A">
              <w:rPr>
                <w:sz w:val="22"/>
              </w:rPr>
              <w:t>a felvilágosodás kora</w:t>
            </w: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 keleti puszták</w:t>
            </w:r>
          </w:p>
        </w:tc>
        <w:tc>
          <w:tcPr>
            <w:tcW w:w="2850" w:type="dxa"/>
          </w:tcPr>
          <w:p w:rsidR="005348F3" w:rsidRPr="00885E9A" w:rsidRDefault="005348F3" w:rsidP="000C6EE0">
            <w:pPr>
              <w:rPr>
                <w:sz w:val="22"/>
              </w:rPr>
            </w:pPr>
            <w:r w:rsidRPr="00885E9A">
              <w:rPr>
                <w:sz w:val="22"/>
              </w:rPr>
              <w:t>az Árpád-kor</w:t>
            </w: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Bizánc</w:t>
            </w:r>
          </w:p>
        </w:tc>
        <w:tc>
          <w:tcPr>
            <w:tcW w:w="2850" w:type="dxa"/>
          </w:tcPr>
          <w:p w:rsidR="005348F3" w:rsidRPr="00885E9A" w:rsidRDefault="005348F3" w:rsidP="000C6EE0">
            <w:pPr>
              <w:rPr>
                <w:sz w:val="22"/>
              </w:rPr>
            </w:pPr>
            <w:r w:rsidRPr="00885E9A">
              <w:rPr>
                <w:sz w:val="22"/>
              </w:rPr>
              <w:t>a vegyesházi királyok kora</w:t>
            </w: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az Oszmán török birodalom</w:t>
            </w:r>
          </w:p>
        </w:tc>
        <w:tc>
          <w:tcPr>
            <w:tcW w:w="2850" w:type="dxa"/>
          </w:tcPr>
          <w:p w:rsidR="005348F3" w:rsidRPr="00885E9A" w:rsidRDefault="005348F3" w:rsidP="000C6EE0">
            <w:pPr>
              <w:rPr>
                <w:sz w:val="22"/>
              </w:rPr>
            </w:pPr>
            <w:r w:rsidRPr="00885E9A">
              <w:rPr>
                <w:sz w:val="22"/>
              </w:rPr>
              <w:t>a széttagoltság kora</w:t>
            </w: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a Balkán</w:t>
            </w:r>
          </w:p>
        </w:tc>
        <w:tc>
          <w:tcPr>
            <w:tcW w:w="2850" w:type="dxa"/>
          </w:tcPr>
          <w:p w:rsidR="005348F3" w:rsidRPr="00885E9A" w:rsidRDefault="005348F3" w:rsidP="000C6EE0">
            <w:pPr>
              <w:rPr>
                <w:sz w:val="22"/>
              </w:rPr>
            </w:pPr>
            <w:r w:rsidRPr="00885E9A">
              <w:rPr>
                <w:sz w:val="22"/>
              </w:rPr>
              <w:t>a török kiverése után</w:t>
            </w: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Délnyugat-Európa</w:t>
            </w:r>
          </w:p>
        </w:tc>
        <w:tc>
          <w:tcPr>
            <w:tcW w:w="2850" w:type="dxa"/>
          </w:tcPr>
          <w:p w:rsidR="005348F3" w:rsidRPr="00885E9A" w:rsidRDefault="005348F3" w:rsidP="000C6EE0">
            <w:pPr>
              <w:rPr>
                <w:sz w:val="22"/>
              </w:rPr>
            </w:pP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r w:rsidRPr="00885E9A">
              <w:rPr>
                <w:sz w:val="22"/>
              </w:rPr>
              <w:t>Magyarország</w:t>
            </w:r>
          </w:p>
        </w:tc>
        <w:tc>
          <w:tcPr>
            <w:tcW w:w="2850" w:type="dxa"/>
          </w:tcPr>
          <w:p w:rsidR="005348F3" w:rsidRPr="00885E9A" w:rsidRDefault="005348F3" w:rsidP="000C6EE0">
            <w:pPr>
              <w:rPr>
                <w:sz w:val="22"/>
              </w:rPr>
            </w:pPr>
          </w:p>
        </w:tc>
        <w:tc>
          <w:tcPr>
            <w:tcW w:w="3292" w:type="dxa"/>
          </w:tcPr>
          <w:p w:rsidR="005348F3" w:rsidRPr="00885E9A" w:rsidRDefault="005348F3" w:rsidP="000C6EE0">
            <w:pPr>
              <w:rPr>
                <w:sz w:val="22"/>
              </w:rPr>
            </w:pPr>
          </w:p>
        </w:tc>
      </w:tr>
      <w:tr w:rsidR="005348F3" w:rsidRPr="00885E9A" w:rsidTr="00885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132" w:type="dxa"/>
        </w:trPr>
        <w:tc>
          <w:tcPr>
            <w:tcW w:w="3070" w:type="dxa"/>
          </w:tcPr>
          <w:p w:rsidR="005348F3" w:rsidRPr="00885E9A" w:rsidRDefault="005348F3" w:rsidP="000C6EE0">
            <w:pPr>
              <w:rPr>
                <w:sz w:val="22"/>
              </w:rPr>
            </w:pPr>
          </w:p>
        </w:tc>
        <w:tc>
          <w:tcPr>
            <w:tcW w:w="2850" w:type="dxa"/>
          </w:tcPr>
          <w:p w:rsidR="005348F3" w:rsidRPr="00885E9A" w:rsidRDefault="005348F3" w:rsidP="000C6EE0">
            <w:pPr>
              <w:rPr>
                <w:sz w:val="22"/>
              </w:rPr>
            </w:pPr>
          </w:p>
        </w:tc>
        <w:tc>
          <w:tcPr>
            <w:tcW w:w="3292" w:type="dxa"/>
          </w:tcPr>
          <w:p w:rsidR="005348F3" w:rsidRPr="00885E9A" w:rsidRDefault="005348F3" w:rsidP="000C6EE0">
            <w:pPr>
              <w:rPr>
                <w:sz w:val="22"/>
              </w:rPr>
            </w:pPr>
          </w:p>
        </w:tc>
      </w:tr>
    </w:tbl>
    <w:p w:rsidR="005348F3" w:rsidRPr="00B52FDA" w:rsidRDefault="005348F3" w:rsidP="00B52FDA"/>
    <w:sectPr w:rsidR="005348F3" w:rsidRPr="00B52FDA" w:rsidSect="00127D5E">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26A2F"/>
    <w:multiLevelType w:val="hybridMultilevel"/>
    <w:tmpl w:val="EEEA36EA"/>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FDA"/>
    <w:rsid w:val="000C6EE0"/>
    <w:rsid w:val="00127D5E"/>
    <w:rsid w:val="00172391"/>
    <w:rsid w:val="001C15A5"/>
    <w:rsid w:val="00424F02"/>
    <w:rsid w:val="004E0CC5"/>
    <w:rsid w:val="005348F3"/>
    <w:rsid w:val="00636614"/>
    <w:rsid w:val="006445AE"/>
    <w:rsid w:val="006D1F75"/>
    <w:rsid w:val="00885E9A"/>
    <w:rsid w:val="009D1FCA"/>
    <w:rsid w:val="00B52FDA"/>
    <w:rsid w:val="00B82C47"/>
    <w:rsid w:val="00E12234"/>
    <w:rsid w:val="00E53671"/>
    <w:rsid w:val="00EA00A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DA"/>
    <w:pPr>
      <w:jc w:val="both"/>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2F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C15A5"/>
    <w:pPr>
      <w:ind w:left="720"/>
      <w:contextualSpacing/>
    </w:pPr>
  </w:style>
  <w:style w:type="character" w:styleId="Hyperlink">
    <w:name w:val="Hyperlink"/>
    <w:basedOn w:val="DefaultParagraphFont"/>
    <w:uiPriority w:val="99"/>
    <w:rsid w:val="001723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libalint@gmail.com" TargetMode="External"/><Relationship Id="rId5" Type="http://schemas.openxmlformats.org/officeDocument/2006/relationships/hyperlink" Target="mailto:hantosistv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Pages>
  <Words>306</Words>
  <Characters>2118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Hantosi</dc:creator>
  <cp:keywords/>
  <dc:description/>
  <cp:lastModifiedBy>én</cp:lastModifiedBy>
  <cp:revision>6</cp:revision>
  <dcterms:created xsi:type="dcterms:W3CDTF">2014-06-06T05:49:00Z</dcterms:created>
  <dcterms:modified xsi:type="dcterms:W3CDTF">2014-06-06T13:50:00Z</dcterms:modified>
</cp:coreProperties>
</file>